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7E280D3D" w:rsidR="369B3887" w:rsidRDefault="00766F9F" w:rsidP="6E96FFD5">
      <w:pPr>
        <w:pStyle w:val="Title"/>
        <w:tabs>
          <w:tab w:val="left" w:pos="4082"/>
        </w:tabs>
        <w:spacing w:line="259" w:lineRule="auto"/>
        <w:jc w:val="center"/>
      </w:pPr>
      <w:r w:rsidRPr="00766F9F">
        <w:rPr>
          <w:rFonts w:ascii="Calibri" w:eastAsia="Calibri" w:hAnsi="Calibri" w:cs="Calibri"/>
          <w:sz w:val="37"/>
          <w:szCs w:val="37"/>
        </w:rPr>
        <w:t>Tanay Vaidya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7F4EF71A" w:rsidR="00CF2A1D" w:rsidRPr="00392185" w:rsidRDefault="00392185" w:rsidP="00392185">
            <w:pPr>
              <w:pStyle w:val="TableParagraph"/>
              <w:spacing w:line="191" w:lineRule="exact"/>
              <w:rPr>
                <w:bCs/>
                <w:i/>
                <w:iCs/>
                <w:sz w:val="20"/>
                <w:szCs w:val="20"/>
                <w:lang w:val="en-IN"/>
              </w:rPr>
            </w:pPr>
            <w:r w:rsidRPr="00392185">
              <w:rPr>
                <w:bCs/>
                <w:i/>
                <w:iCs/>
                <w:sz w:val="20"/>
                <w:szCs w:val="20"/>
                <w:lang w:val="en-IN"/>
              </w:rPr>
              <w:t xml:space="preserve">MBA candidate at IIM Ahmedabad with ~10 years of experience in enterprise technology and platform delivery within 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>Banking, financial services</w:t>
            </w:r>
            <w:r w:rsidRPr="00392185">
              <w:rPr>
                <w:bCs/>
                <w:i/>
                <w:iCs/>
                <w:sz w:val="20"/>
                <w:szCs w:val="20"/>
                <w:lang w:val="en-IN"/>
              </w:rPr>
              <w:t xml:space="preserve"> and corporate banking. Strong background in end-to-end ownership of large-scale 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technical </w:t>
            </w:r>
            <w:r w:rsidRPr="00392185">
              <w:rPr>
                <w:bCs/>
                <w:i/>
                <w:iCs/>
                <w:sz w:val="20"/>
                <w:szCs w:val="20"/>
                <w:lang w:val="en-IN"/>
              </w:rPr>
              <w:t>integration and data platforms, spanning requirement analysis, architecture design, delivery, and production operations for mission-critical systems. Proven track record of working at scale across real-time trading, payments, SWIFT, and customer data platforms with cross-functional stakeholders.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450DA1FE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</w:t>
            </w:r>
            <w:r w:rsidR="00766F9F">
              <w:rPr>
                <w:sz w:val="20"/>
                <w:szCs w:val="20"/>
              </w:rPr>
              <w:t>E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766F9F">
              <w:rPr>
                <w:sz w:val="20"/>
                <w:szCs w:val="20"/>
              </w:rPr>
              <w:t>Electronics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14BC189D" w:rsidR="008E241D" w:rsidRPr="00E218A6" w:rsidRDefault="00766F9F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766F9F">
              <w:rPr>
                <w:sz w:val="20"/>
                <w:szCs w:val="20"/>
              </w:rPr>
              <w:t>Fr. Conceicao Rodrigues College of Engineering</w:t>
            </w:r>
            <w:r>
              <w:rPr>
                <w:sz w:val="20"/>
                <w:szCs w:val="20"/>
              </w:rPr>
              <w:t xml:space="preserve"> (Mumbai University) </w:t>
            </w:r>
          </w:p>
        </w:tc>
        <w:tc>
          <w:tcPr>
            <w:tcW w:w="2824" w:type="dxa"/>
          </w:tcPr>
          <w:p w14:paraId="38DB160D" w14:textId="648909C3" w:rsidR="008E241D" w:rsidRPr="00E218A6" w:rsidRDefault="00766F9F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2015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06C17829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766F9F">
              <w:rPr>
                <w:spacing w:val="-4"/>
                <w:sz w:val="20"/>
                <w:szCs w:val="20"/>
              </w:rPr>
              <w:t>HSC</w:t>
            </w:r>
          </w:p>
        </w:tc>
        <w:tc>
          <w:tcPr>
            <w:tcW w:w="5252" w:type="dxa"/>
          </w:tcPr>
          <w:p w14:paraId="6C01621B" w14:textId="0B2F35BC" w:rsidR="008E241D" w:rsidRPr="00E218A6" w:rsidRDefault="00766F9F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K.C. College, </w:t>
            </w:r>
            <w:proofErr w:type="spellStart"/>
            <w:r>
              <w:rPr>
                <w:sz w:val="20"/>
                <w:szCs w:val="20"/>
              </w:rPr>
              <w:t>Churchgate</w:t>
            </w:r>
            <w:proofErr w:type="spellEnd"/>
            <w:r>
              <w:rPr>
                <w:sz w:val="20"/>
                <w:szCs w:val="20"/>
              </w:rPr>
              <w:t>, Mumbai</w:t>
            </w:r>
          </w:p>
        </w:tc>
        <w:tc>
          <w:tcPr>
            <w:tcW w:w="2824" w:type="dxa"/>
          </w:tcPr>
          <w:p w14:paraId="68B0103F" w14:textId="7A85961E" w:rsidR="008E241D" w:rsidRPr="00E218A6" w:rsidRDefault="00766F9F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2011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1F3A4434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766F9F">
              <w:rPr>
                <w:spacing w:val="-4"/>
                <w:sz w:val="20"/>
                <w:szCs w:val="20"/>
              </w:rPr>
              <w:t>SSC</w:t>
            </w:r>
          </w:p>
        </w:tc>
        <w:tc>
          <w:tcPr>
            <w:tcW w:w="5252" w:type="dxa"/>
          </w:tcPr>
          <w:p w14:paraId="04112FBC" w14:textId="710E726B" w:rsidR="008E241D" w:rsidRPr="00E218A6" w:rsidRDefault="00766F9F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C.S</w:t>
            </w:r>
            <w:proofErr w:type="gramEnd"/>
            <w:r>
              <w:rPr>
                <w:sz w:val="20"/>
                <w:szCs w:val="20"/>
              </w:rPr>
              <w:t xml:space="preserve">.S. High School, </w:t>
            </w:r>
            <w:r>
              <w:rPr>
                <w:sz w:val="20"/>
                <w:szCs w:val="20"/>
              </w:rPr>
              <w:t>Mumbai</w:t>
            </w:r>
          </w:p>
        </w:tc>
        <w:tc>
          <w:tcPr>
            <w:tcW w:w="2824" w:type="dxa"/>
          </w:tcPr>
          <w:p w14:paraId="7B2EF488" w14:textId="2D7BD834" w:rsidR="008E241D" w:rsidRPr="00E218A6" w:rsidRDefault="00766F9F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2009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4"/>
        <w:gridCol w:w="2380"/>
      </w:tblGrid>
      <w:tr w:rsidR="00FA7734" w:rsidRPr="00E218A6" w14:paraId="304CF8E2" w14:textId="77777777" w:rsidTr="00725F72">
        <w:trPr>
          <w:trHeight w:val="210"/>
        </w:trPr>
        <w:tc>
          <w:tcPr>
            <w:tcW w:w="7744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2380" w:type="dxa"/>
            <w:tcBorders>
              <w:left w:val="nil"/>
            </w:tcBorders>
            <w:shd w:val="clear" w:color="auto" w:fill="A3A3A3"/>
          </w:tcPr>
          <w:p w14:paraId="22B26157" w14:textId="42897369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4D719B">
              <w:rPr>
                <w:b/>
                <w:sz w:val="20"/>
                <w:szCs w:val="20"/>
              </w:rPr>
              <w:t>128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725F72">
        <w:trPr>
          <w:trHeight w:val="212"/>
        </w:trPr>
        <w:tc>
          <w:tcPr>
            <w:tcW w:w="7744" w:type="dxa"/>
            <w:tcBorders>
              <w:right w:val="nil"/>
            </w:tcBorders>
            <w:shd w:val="clear" w:color="auto" w:fill="D8D8D8"/>
          </w:tcPr>
          <w:p w14:paraId="13F4CB5F" w14:textId="09F5E6AE" w:rsidR="00050FF0" w:rsidRPr="00E218A6" w:rsidRDefault="00C765BA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FirstRand Services Pvt. Ltd: </w:t>
            </w:r>
            <w:r w:rsidRPr="00C765BA">
              <w:rPr>
                <w:b/>
                <w:sz w:val="20"/>
                <w:szCs w:val="20"/>
              </w:rPr>
              <w:t>Rand Merchant Bank (RMB)</w:t>
            </w:r>
            <w:r>
              <w:rPr>
                <w:b/>
                <w:sz w:val="20"/>
                <w:szCs w:val="20"/>
              </w:rPr>
              <w:t>, South Africa</w:t>
            </w:r>
          </w:p>
        </w:tc>
        <w:tc>
          <w:tcPr>
            <w:tcW w:w="2380" w:type="dxa"/>
            <w:tcBorders>
              <w:left w:val="nil"/>
            </w:tcBorders>
            <w:shd w:val="clear" w:color="auto" w:fill="D8D8D8"/>
          </w:tcPr>
          <w:p w14:paraId="312ACA1D" w14:textId="1946FB03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C765BA">
              <w:rPr>
                <w:b/>
                <w:sz w:val="20"/>
                <w:szCs w:val="20"/>
              </w:rPr>
              <w:t>69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725F72">
        <w:trPr>
          <w:trHeight w:val="210"/>
        </w:trPr>
        <w:tc>
          <w:tcPr>
            <w:tcW w:w="7744" w:type="dxa"/>
            <w:tcBorders>
              <w:bottom w:val="single" w:sz="4" w:space="0" w:color="000000"/>
              <w:right w:val="nil"/>
            </w:tcBorders>
          </w:tcPr>
          <w:p w14:paraId="62DD76F0" w14:textId="321A2905" w:rsidR="00050FF0" w:rsidRPr="00E218A6" w:rsidRDefault="00C765BA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 Integration Developer (Middleware)</w:t>
            </w:r>
          </w:p>
        </w:tc>
        <w:tc>
          <w:tcPr>
            <w:tcW w:w="2380" w:type="dxa"/>
            <w:tcBorders>
              <w:left w:val="nil"/>
              <w:bottom w:val="single" w:sz="4" w:space="0" w:color="000000"/>
            </w:tcBorders>
          </w:tcPr>
          <w:p w14:paraId="6528B7F1" w14:textId="0912B04D" w:rsidR="00050FF0" w:rsidRPr="00E218A6" w:rsidRDefault="00C765BA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0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Current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2"/>
            <w:tcBorders>
              <w:bottom w:val="nil"/>
            </w:tcBorders>
          </w:tcPr>
          <w:p w14:paraId="30F49930" w14:textId="7D004B08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8E78BC">
              <w:rPr>
                <w:w w:val="105"/>
                <w:sz w:val="20"/>
                <w:szCs w:val="20"/>
                <w:lang w:val="en-IN"/>
              </w:rPr>
              <w:t>Currently acting as an Individual Contributor (Developer), owning end-to-end delivery of real-time integration solutions from requirement analysis and feasibility to development, testing, production deployment, and post-go-live support.</w:t>
            </w:r>
          </w:p>
          <w:p w14:paraId="32A59C4E" w14:textId="329B2079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8E78BC">
              <w:rPr>
                <w:w w:val="105"/>
                <w:sz w:val="20"/>
                <w:szCs w:val="20"/>
                <w:lang w:val="en-IN"/>
              </w:rPr>
              <w:t>Designed and delivered integration capabilities for mission-critical platforms (Trading, Funding, SWIFT, Counterparty Data), ensuring high availability, data accuracy, and regulatory compliance across the group.</w:t>
            </w:r>
          </w:p>
          <w:p w14:paraId="166A3C52" w14:textId="66245DC4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8E78BC">
              <w:rPr>
                <w:w w:val="105"/>
                <w:sz w:val="20"/>
                <w:szCs w:val="20"/>
                <w:lang w:val="en-IN"/>
              </w:rPr>
              <w:t>Contributed to enterprise architecture initiatives, including data warehouse migration (CDH → GS) and SWIFT ISO migration, converting complex business and regulatory needs into scalable integration designs.</w:t>
            </w:r>
          </w:p>
          <w:p w14:paraId="0498E36B" w14:textId="14399BFA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8E78BC">
              <w:rPr>
                <w:w w:val="105"/>
                <w:sz w:val="20"/>
                <w:szCs w:val="20"/>
                <w:lang w:val="en-IN"/>
              </w:rPr>
              <w:t>Supported platform modernization and cloud readiness by executing POCs for containerized integration using TIBCO Container Edition, Docker, and OpenShift, focusing on reliability, observability, and future scalability.</w:t>
            </w:r>
          </w:p>
          <w:p w14:paraId="49DA3C5A" w14:textId="4D030D96" w:rsidR="00050FF0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  <w:lang w:val="en-IN"/>
              </w:rPr>
            </w:pPr>
            <w:r w:rsidRPr="008E78BC">
              <w:rPr>
                <w:w w:val="105"/>
                <w:sz w:val="20"/>
                <w:szCs w:val="20"/>
                <w:lang w:val="en-IN"/>
              </w:rPr>
              <w:t>Served as a platform owner at execution level, handling L3 production escalations, peer code reviews, and stability of 400+ production integrations across multiple business units</w:t>
            </w:r>
            <w:r w:rsidRPr="008E78BC">
              <w:rPr>
                <w:w w:val="105"/>
                <w:sz w:val="20"/>
                <w:szCs w:val="20"/>
                <w:lang w:val="en-IN"/>
              </w:rPr>
              <w:t>.</w:t>
            </w:r>
          </w:p>
        </w:tc>
      </w:tr>
      <w:tr w:rsidR="00050FF0" w:rsidRPr="00E218A6" w14:paraId="4D586331" w14:textId="77777777" w:rsidTr="00725F72">
        <w:trPr>
          <w:trHeight w:val="211"/>
        </w:trPr>
        <w:tc>
          <w:tcPr>
            <w:tcW w:w="7744" w:type="dxa"/>
            <w:tcBorders>
              <w:top w:val="nil"/>
              <w:right w:val="nil"/>
            </w:tcBorders>
            <w:shd w:val="clear" w:color="auto" w:fill="D8D8D8"/>
          </w:tcPr>
          <w:p w14:paraId="4F0E7729" w14:textId="3EA4B7D6" w:rsidR="00050FF0" w:rsidRPr="00E218A6" w:rsidRDefault="008E78BC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Reliance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J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>i</w:t>
            </w:r>
            <w:r>
              <w:rPr>
                <w:rFonts w:ascii="Calibri" w:hAnsi="Calibri" w:cs="Calibri"/>
                <w:b/>
                <w:bCs/>
                <w:color w:val="000000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In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>f</w:t>
            </w:r>
            <w:r>
              <w:rPr>
                <w:rFonts w:ascii="Calibri" w:hAnsi="Calibri" w:cs="Calibri"/>
                <w:b/>
                <w:bCs/>
                <w:color w:val="000000"/>
              </w:rPr>
              <w:t>ocomm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Ltd.</w:t>
            </w:r>
          </w:p>
        </w:tc>
        <w:tc>
          <w:tcPr>
            <w:tcW w:w="2380" w:type="dxa"/>
            <w:tcBorders>
              <w:top w:val="nil"/>
              <w:left w:val="nil"/>
            </w:tcBorders>
            <w:shd w:val="clear" w:color="auto" w:fill="D8D8D8"/>
          </w:tcPr>
          <w:p w14:paraId="78FE42DF" w14:textId="2711DF62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8E78BC">
              <w:rPr>
                <w:b/>
                <w:w w:val="105"/>
                <w:sz w:val="20"/>
                <w:szCs w:val="20"/>
              </w:rPr>
              <w:t>22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 w:rsidTr="00725F72">
        <w:trPr>
          <w:trHeight w:val="210"/>
        </w:trPr>
        <w:tc>
          <w:tcPr>
            <w:tcW w:w="7744" w:type="dxa"/>
            <w:tcBorders>
              <w:right w:val="nil"/>
            </w:tcBorders>
          </w:tcPr>
          <w:p w14:paraId="52E22425" w14:textId="548AF2F5" w:rsidR="00050FF0" w:rsidRPr="00725F72" w:rsidRDefault="00725F72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725F72">
              <w:rPr>
                <w:rFonts w:ascii="Calibri" w:hAnsi="Calibri" w:cs="Calibri"/>
                <w:color w:val="000000"/>
              </w:rPr>
              <w:t>Integrat</w:t>
            </w:r>
            <w:r w:rsidRPr="00725F72">
              <w:rPr>
                <w:rFonts w:ascii="Calibri" w:hAnsi="Calibri" w:cs="Calibri"/>
                <w:color w:val="000000"/>
                <w:spacing w:val="-5"/>
              </w:rPr>
              <w:t>i</w:t>
            </w:r>
            <w:r w:rsidRPr="00725F72">
              <w:rPr>
                <w:rFonts w:ascii="Calibri" w:hAnsi="Calibri" w:cs="Calibri"/>
                <w:color w:val="000000"/>
              </w:rPr>
              <w:t>on Platf</w:t>
            </w:r>
            <w:r w:rsidRPr="00725F72">
              <w:rPr>
                <w:rFonts w:ascii="Calibri" w:hAnsi="Calibri" w:cs="Calibri"/>
                <w:color w:val="000000"/>
                <w:spacing w:val="-3"/>
              </w:rPr>
              <w:t>o</w:t>
            </w:r>
            <w:r w:rsidRPr="00725F72">
              <w:rPr>
                <w:rFonts w:ascii="Calibri" w:hAnsi="Calibri" w:cs="Calibri"/>
                <w:color w:val="000000"/>
              </w:rPr>
              <w:t>rm</w:t>
            </w:r>
            <w:r w:rsidRPr="00725F72">
              <w:rPr>
                <w:sz w:val="20"/>
                <w:szCs w:val="20"/>
              </w:rPr>
              <w:t xml:space="preserve"> | </w:t>
            </w:r>
            <w:r w:rsidR="008E78BC" w:rsidRPr="00725F72">
              <w:rPr>
                <w:sz w:val="20"/>
                <w:szCs w:val="20"/>
              </w:rPr>
              <w:t>Senior Developer/Deputy Manager</w:t>
            </w:r>
          </w:p>
        </w:tc>
        <w:tc>
          <w:tcPr>
            <w:tcW w:w="2380" w:type="dxa"/>
            <w:tcBorders>
              <w:left w:val="nil"/>
            </w:tcBorders>
          </w:tcPr>
          <w:p w14:paraId="48917502" w14:textId="069E96AE" w:rsidR="00050FF0" w:rsidRPr="00E218A6" w:rsidRDefault="008E78BC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July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18</w:t>
            </w:r>
            <w:r w:rsidR="00050FF0" w:rsidRPr="00E218A6">
              <w:rPr>
                <w:spacing w:val="-2"/>
                <w:sz w:val="20"/>
                <w:szCs w:val="20"/>
              </w:rPr>
              <w:t>-April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20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6B8B7188" w14:textId="3F4516E4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 xml:space="preserve">Acted as </w:t>
            </w:r>
            <w:r>
              <w:rPr>
                <w:bCs/>
                <w:w w:val="105"/>
                <w:sz w:val="20"/>
                <w:szCs w:val="20"/>
                <w:lang w:val="en-IN"/>
              </w:rPr>
              <w:t>developer</w:t>
            </w:r>
            <w:r w:rsidRPr="008E78BC">
              <w:rPr>
                <w:bCs/>
                <w:w w:val="105"/>
                <w:sz w:val="20"/>
                <w:szCs w:val="20"/>
                <w:lang w:val="en-IN"/>
              </w:rPr>
              <w:t xml:space="preserve"> and execution lead on a high-performance enterprise data integration platform supporting 340+ million live customers, focused on low-latency, high-scale data access.</w:t>
            </w:r>
          </w:p>
          <w:p w14:paraId="5F8F555B" w14:textId="53DD4FC7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>Designed and delivered scalable web services for data ingestion and querying on an in-memory, cluster-based architecture, collaborating with SAP and UI teams to convert business requirements into reliable solutions.</w:t>
            </w:r>
          </w:p>
          <w:p w14:paraId="18CA7414" w14:textId="6C4A71A3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>Contributed to platform modernization initiatives, including migration from TIBCO BW to Spring Boot and adoption of open-source and containerized technologies to improve scalability, maintainability, and cost efficiency.</w:t>
            </w:r>
          </w:p>
          <w:p w14:paraId="03A97C9D" w14:textId="4A412E1B" w:rsidR="00050FF0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>Provided execution and operational ownership, including code reviews, L3 production support, deployment coordination, monitoring enablement (Prometheus/Grafana), and onboarding and technical training of new team members.</w:t>
            </w:r>
          </w:p>
        </w:tc>
      </w:tr>
      <w:tr w:rsidR="00D4511A" w:rsidRPr="00E218A6" w14:paraId="5E9B2BB5" w14:textId="77777777" w:rsidTr="00725F72">
        <w:trPr>
          <w:trHeight w:val="76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469A75EF" w:rsidR="00050FF0" w:rsidRPr="00E218A6" w:rsidRDefault="00725F72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BNP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Paribas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pacing w:val="-4"/>
              </w:rPr>
              <w:t>I</w:t>
            </w:r>
            <w:r>
              <w:rPr>
                <w:rFonts w:ascii="Calibri" w:hAnsi="Calibri" w:cs="Calibri"/>
                <w:b/>
                <w:bCs/>
                <w:color w:val="000000"/>
              </w:rPr>
              <w:t>nd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>i</w:t>
            </w: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So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>l</w:t>
            </w:r>
            <w:r>
              <w:rPr>
                <w:rFonts w:ascii="Calibri" w:hAnsi="Calibri" w:cs="Calibri"/>
                <w:b/>
                <w:bCs/>
                <w:color w:val="000000"/>
              </w:rPr>
              <w:t>utio</w:t>
            </w:r>
            <w:r>
              <w:rPr>
                <w:rFonts w:ascii="Calibri" w:hAnsi="Calibri" w:cs="Calibri"/>
                <w:b/>
                <w:bCs/>
                <w:color w:val="000000"/>
                <w:spacing w:val="-4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Pvt.</w:t>
            </w:r>
            <w:r>
              <w:rPr>
                <w:rFonts w:ascii="Calibri" w:hAnsi="Calibri" w:cs="Calibri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Ltd.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059F4671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4D719B">
              <w:rPr>
                <w:b/>
                <w:sz w:val="20"/>
                <w:szCs w:val="20"/>
              </w:rPr>
              <w:t>37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25F72">
        <w:trPr>
          <w:trHeight w:val="41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765CCD42" w:rsidR="00050FF0" w:rsidRPr="00725F72" w:rsidRDefault="00725F72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</w:rPr>
            </w:pPr>
            <w:r w:rsidRPr="00725F72">
              <w:rPr>
                <w:rFonts w:ascii="Calibri" w:hAnsi="Calibri" w:cs="Calibri"/>
                <w:color w:val="000000"/>
              </w:rPr>
              <w:t>Inter</w:t>
            </w:r>
            <w:r w:rsidRPr="00725F72">
              <w:rPr>
                <w:rFonts w:ascii="Calibri" w:hAnsi="Calibri" w:cs="Calibri"/>
                <w:color w:val="000000"/>
                <w:spacing w:val="-4"/>
              </w:rPr>
              <w:t>n</w:t>
            </w:r>
            <w:r w:rsidRPr="00725F72">
              <w:rPr>
                <w:rFonts w:ascii="Calibri" w:hAnsi="Calibri" w:cs="Calibri"/>
                <w:color w:val="000000"/>
              </w:rPr>
              <w:t>atio</w:t>
            </w:r>
            <w:r w:rsidRPr="00725F72">
              <w:rPr>
                <w:rFonts w:ascii="Calibri" w:hAnsi="Calibri" w:cs="Calibri"/>
                <w:color w:val="000000"/>
                <w:spacing w:val="-4"/>
              </w:rPr>
              <w:t>n</w:t>
            </w:r>
            <w:r w:rsidRPr="00725F72">
              <w:rPr>
                <w:rFonts w:ascii="Calibri" w:hAnsi="Calibri" w:cs="Calibri"/>
                <w:color w:val="000000"/>
              </w:rPr>
              <w:t>al T</w:t>
            </w:r>
            <w:r w:rsidRPr="00725F72">
              <w:rPr>
                <w:rFonts w:ascii="Calibri" w:hAnsi="Calibri" w:cs="Calibri"/>
                <w:color w:val="000000"/>
                <w:spacing w:val="-4"/>
              </w:rPr>
              <w:t>r</w:t>
            </w:r>
            <w:r w:rsidRPr="00725F72">
              <w:rPr>
                <w:rFonts w:ascii="Calibri" w:hAnsi="Calibri" w:cs="Calibri"/>
                <w:color w:val="000000"/>
              </w:rPr>
              <w:t>ade, Cor</w:t>
            </w:r>
            <w:r w:rsidRPr="00725F72">
              <w:rPr>
                <w:rFonts w:ascii="Calibri" w:hAnsi="Calibri" w:cs="Calibri"/>
                <w:color w:val="000000"/>
                <w:spacing w:val="-4"/>
              </w:rPr>
              <w:t>p</w:t>
            </w:r>
            <w:r w:rsidRPr="00725F72">
              <w:rPr>
                <w:rFonts w:ascii="Calibri" w:hAnsi="Calibri" w:cs="Calibri"/>
                <w:color w:val="000000"/>
              </w:rPr>
              <w:t xml:space="preserve">orate </w:t>
            </w:r>
            <w:r w:rsidRPr="00725F72">
              <w:rPr>
                <w:rFonts w:ascii="Calibri" w:hAnsi="Calibri" w:cs="Calibri"/>
                <w:color w:val="000000"/>
                <w:spacing w:val="-4"/>
              </w:rPr>
              <w:t>B</w:t>
            </w:r>
            <w:r w:rsidRPr="00725F72">
              <w:rPr>
                <w:rFonts w:ascii="Calibri" w:hAnsi="Calibri" w:cs="Calibri"/>
                <w:color w:val="000000"/>
              </w:rPr>
              <w:t>anki</w:t>
            </w:r>
            <w:r w:rsidRPr="00725F72">
              <w:rPr>
                <w:rFonts w:ascii="Calibri" w:hAnsi="Calibri" w:cs="Calibri"/>
                <w:color w:val="000000"/>
                <w:spacing w:val="-3"/>
              </w:rPr>
              <w:t>n</w:t>
            </w:r>
            <w:r w:rsidRPr="00725F72">
              <w:rPr>
                <w:rFonts w:ascii="Calibri" w:hAnsi="Calibri" w:cs="Calibri"/>
                <w:color w:val="000000"/>
              </w:rPr>
              <w:t>g IT</w:t>
            </w:r>
            <w:r w:rsidRPr="00725F72">
              <w:rPr>
                <w:rFonts w:ascii="Verdana" w:hAnsi="Verdana" w:cs="Verdana"/>
                <w:color w:val="000000"/>
                <w:sz w:val="15"/>
                <w:szCs w:val="15"/>
              </w:rPr>
              <w:t xml:space="preserve"> </w:t>
            </w:r>
            <w:r w:rsidRPr="00725F72">
              <w:rPr>
                <w:rFonts w:ascii="Verdana" w:hAnsi="Verdana" w:cs="Verdana"/>
                <w:color w:val="000000"/>
                <w:sz w:val="15"/>
                <w:szCs w:val="15"/>
              </w:rPr>
              <w:t xml:space="preserve">| </w:t>
            </w:r>
            <w:r w:rsidR="008E78BC" w:rsidRPr="00725F72">
              <w:rPr>
                <w:rFonts w:ascii="Calibri" w:hAnsi="Calibri" w:cs="Calibri"/>
                <w:color w:val="000000"/>
              </w:rPr>
              <w:t>Jr.</w:t>
            </w:r>
            <w:r w:rsidR="008E78BC" w:rsidRPr="00725F72">
              <w:rPr>
                <w:rFonts w:ascii="Calibri" w:hAnsi="Calibri" w:cs="Calibri"/>
                <w:color w:val="000000"/>
                <w:spacing w:val="-10"/>
              </w:rPr>
              <w:t xml:space="preserve"> </w:t>
            </w:r>
            <w:r w:rsidR="008E78BC" w:rsidRPr="00725F72">
              <w:rPr>
                <w:rFonts w:ascii="Calibri" w:hAnsi="Calibri" w:cs="Calibri"/>
                <w:color w:val="000000"/>
                <w:spacing w:val="-4"/>
              </w:rPr>
              <w:t>S</w:t>
            </w:r>
            <w:r w:rsidR="008E78BC" w:rsidRPr="00725F72">
              <w:rPr>
                <w:rFonts w:ascii="Calibri" w:hAnsi="Calibri" w:cs="Calibri"/>
                <w:color w:val="000000"/>
              </w:rPr>
              <w:t>oftware</w:t>
            </w:r>
            <w:r w:rsidR="008E78BC" w:rsidRPr="00725F72">
              <w:rPr>
                <w:rFonts w:ascii="Calibri" w:hAnsi="Calibri" w:cs="Calibri"/>
                <w:color w:val="000000"/>
                <w:spacing w:val="-10"/>
              </w:rPr>
              <w:t xml:space="preserve"> </w:t>
            </w:r>
            <w:r w:rsidR="008E78BC" w:rsidRPr="00725F72">
              <w:rPr>
                <w:rFonts w:ascii="Calibri" w:hAnsi="Calibri" w:cs="Calibri"/>
                <w:color w:val="000000"/>
                <w:spacing w:val="-3"/>
              </w:rPr>
              <w:t>E</w:t>
            </w:r>
            <w:r w:rsidR="008E78BC" w:rsidRPr="00725F72">
              <w:rPr>
                <w:rFonts w:ascii="Calibri" w:hAnsi="Calibri" w:cs="Calibri"/>
                <w:color w:val="000000"/>
              </w:rPr>
              <w:t>ng</w:t>
            </w:r>
            <w:r w:rsidR="008E78BC" w:rsidRPr="00725F72">
              <w:rPr>
                <w:rFonts w:ascii="Calibri" w:hAnsi="Calibri" w:cs="Calibri"/>
                <w:color w:val="000000"/>
                <w:spacing w:val="-5"/>
              </w:rPr>
              <w:t>i</w:t>
            </w:r>
            <w:r w:rsidR="008E78BC" w:rsidRPr="00725F72">
              <w:rPr>
                <w:rFonts w:ascii="Calibri" w:hAnsi="Calibri" w:cs="Calibri"/>
                <w:color w:val="000000"/>
              </w:rPr>
              <w:t>neer</w:t>
            </w:r>
            <w:r w:rsidR="008E78BC" w:rsidRPr="00725F72">
              <w:rPr>
                <w:rFonts w:ascii="Calibri" w:hAnsi="Calibri" w:cs="Calibri"/>
                <w:color w:val="000000"/>
              </w:rPr>
              <w:t xml:space="preserve"> -&gt; </w:t>
            </w:r>
            <w:r w:rsidR="004D719B" w:rsidRPr="00725F72">
              <w:rPr>
                <w:rFonts w:ascii="Calibri" w:hAnsi="Calibri" w:cs="Calibri"/>
                <w:color w:val="000000"/>
              </w:rPr>
              <w:t>Software</w:t>
            </w:r>
            <w:r w:rsidR="004D719B" w:rsidRPr="00725F72">
              <w:rPr>
                <w:rFonts w:ascii="Calibri" w:hAnsi="Calibri" w:cs="Calibri"/>
                <w:color w:val="000000"/>
                <w:spacing w:val="-5"/>
              </w:rPr>
              <w:t xml:space="preserve"> </w:t>
            </w:r>
            <w:r w:rsidR="004D719B" w:rsidRPr="00725F72">
              <w:rPr>
                <w:rFonts w:ascii="Calibri" w:hAnsi="Calibri" w:cs="Calibri"/>
                <w:color w:val="000000"/>
              </w:rPr>
              <w:t>En</w:t>
            </w:r>
            <w:r w:rsidR="004D719B" w:rsidRPr="00725F72">
              <w:rPr>
                <w:rFonts w:ascii="Calibri" w:hAnsi="Calibri" w:cs="Calibri"/>
                <w:color w:val="000000"/>
                <w:spacing w:val="-5"/>
              </w:rPr>
              <w:t>g</w:t>
            </w:r>
            <w:r w:rsidR="004D719B" w:rsidRPr="00725F72">
              <w:rPr>
                <w:rFonts w:ascii="Calibri" w:hAnsi="Calibri" w:cs="Calibri"/>
                <w:color w:val="000000"/>
              </w:rPr>
              <w:t>ineer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77BC1FD6" w:rsidR="00050FF0" w:rsidRPr="00E218A6" w:rsidRDefault="004D719B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15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18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1701F" w14:textId="5A664C1E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 xml:space="preserve">Worked on enterprise trade finance platforms (TMX, </w:t>
            </w:r>
            <w:proofErr w:type="spellStart"/>
            <w:r w:rsidRPr="008E78BC">
              <w:rPr>
                <w:bCs/>
                <w:w w:val="105"/>
                <w:sz w:val="20"/>
                <w:szCs w:val="20"/>
                <w:lang w:val="en-IN"/>
              </w:rPr>
              <w:t>eWare</w:t>
            </w:r>
            <w:proofErr w:type="spellEnd"/>
            <w:r w:rsidRPr="008E78BC">
              <w:rPr>
                <w:bCs/>
                <w:w w:val="105"/>
                <w:sz w:val="20"/>
                <w:szCs w:val="20"/>
                <w:lang w:val="en-IN"/>
              </w:rPr>
              <w:t xml:space="preserve">, </w:t>
            </w:r>
            <w:proofErr w:type="spellStart"/>
            <w:r w:rsidRPr="008E78BC">
              <w:rPr>
                <w:bCs/>
                <w:w w:val="105"/>
                <w:sz w:val="20"/>
                <w:szCs w:val="20"/>
                <w:lang w:val="en-IN"/>
              </w:rPr>
              <w:t>SwiftNet</w:t>
            </w:r>
            <w:proofErr w:type="spellEnd"/>
            <w:r w:rsidRPr="008E78BC">
              <w:rPr>
                <w:bCs/>
                <w:w w:val="105"/>
                <w:sz w:val="20"/>
                <w:szCs w:val="20"/>
                <w:lang w:val="en-IN"/>
              </w:rPr>
              <w:t xml:space="preserve"> Trade), enabling secure messaging, document warehousing, and SWIFT-based interbank communication.</w:t>
            </w:r>
          </w:p>
          <w:p w14:paraId="6C970C42" w14:textId="2182FEEE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>Owned middleware integration delivery using TIBCO BW, covering feasibility analysis, technical design, development, testing, UAT, and production rollout.</w:t>
            </w:r>
          </w:p>
          <w:p w14:paraId="79BE2640" w14:textId="397AB6BF" w:rsidR="008E78BC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>Contributed to platform stability and modernization, including SSL server migrations, repository migration (Dimensions → SVN), deployment automation, and Java web application maintenance.</w:t>
            </w:r>
          </w:p>
          <w:p w14:paraId="351F57F3" w14:textId="286731FC" w:rsidR="00050FF0" w:rsidRPr="008E78BC" w:rsidRDefault="008E78BC" w:rsidP="008E78B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  <w:lang w:val="en-IN"/>
              </w:rPr>
            </w:pPr>
            <w:r w:rsidRPr="008E78BC">
              <w:rPr>
                <w:bCs/>
                <w:w w:val="105"/>
                <w:sz w:val="20"/>
                <w:szCs w:val="20"/>
                <w:lang w:val="en-IN"/>
              </w:rPr>
              <w:t>Demonstrated high ownership early in career by independently handling end-to-end development and releases during a prolonged resource crunch, alongside L3 production support.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2C31DDBA" w:rsidR="00050FF0" w:rsidRPr="00E218A6" w:rsidRDefault="00471E43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Achievements</w:t>
            </w:r>
            <w:r w:rsidR="00050FF0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and </w:t>
            </w:r>
            <w:r w:rsidRPr="00471E43">
              <w:rPr>
                <w:b/>
                <w:spacing w:val="-2"/>
                <w:sz w:val="20"/>
                <w:szCs w:val="20"/>
              </w:rPr>
              <w:t>Recognitions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44823ED3" w14:textId="3D6E8872" w:rsidR="00471E43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b/>
                <w:bCs/>
                <w:sz w:val="20"/>
                <w:szCs w:val="20"/>
                <w:lang w:val="en-IN"/>
              </w:rPr>
              <w:t>Publication:</w:t>
            </w:r>
            <w:r w:rsidRPr="00471E43">
              <w:rPr>
                <w:sz w:val="20"/>
                <w:szCs w:val="20"/>
                <w:lang w:val="en-IN"/>
              </w:rPr>
              <w:t xml:space="preserve"> International research paper on </w:t>
            </w:r>
            <w:r w:rsidRPr="00471E43">
              <w:rPr>
                <w:i/>
                <w:iCs/>
                <w:sz w:val="20"/>
                <w:szCs w:val="20"/>
                <w:lang w:val="en-IN"/>
              </w:rPr>
              <w:t>Analog Haptic Robotic Arm</w:t>
            </w:r>
            <w:r w:rsidRPr="00471E43">
              <w:rPr>
                <w:sz w:val="20"/>
                <w:szCs w:val="20"/>
                <w:lang w:val="en-IN"/>
              </w:rPr>
              <w:t xml:space="preserve"> published in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International Journal of Scientific &amp; Engineering Research (IJSER)</w:t>
            </w:r>
            <w:r w:rsidRPr="00471E43">
              <w:rPr>
                <w:sz w:val="20"/>
                <w:szCs w:val="20"/>
                <w:lang w:val="en-IN"/>
              </w:rPr>
              <w:t>, Vol. 5, Issue 1 (Jan 2014).</w:t>
            </w:r>
          </w:p>
          <w:p w14:paraId="53B0EBE9" w14:textId="77777777" w:rsidR="00471E43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b/>
                <w:bCs/>
                <w:sz w:val="20"/>
                <w:szCs w:val="20"/>
                <w:lang w:val="en-IN"/>
              </w:rPr>
              <w:t>First Runner-Up</w:t>
            </w:r>
            <w:r w:rsidRPr="00471E43">
              <w:rPr>
                <w:sz w:val="20"/>
                <w:szCs w:val="20"/>
                <w:lang w:val="en-IN"/>
              </w:rPr>
              <w:t xml:space="preserve">, </w:t>
            </w:r>
            <w:proofErr w:type="spellStart"/>
            <w:r w:rsidRPr="00471E43">
              <w:rPr>
                <w:i/>
                <w:iCs/>
                <w:sz w:val="20"/>
                <w:szCs w:val="20"/>
                <w:lang w:val="en-IN"/>
              </w:rPr>
              <w:t>QuEST</w:t>
            </w:r>
            <w:proofErr w:type="spellEnd"/>
            <w:r w:rsidRPr="00471E43">
              <w:rPr>
                <w:i/>
                <w:iCs/>
                <w:sz w:val="20"/>
                <w:szCs w:val="20"/>
                <w:lang w:val="en-IN"/>
              </w:rPr>
              <w:t xml:space="preserve"> Ingenium</w:t>
            </w:r>
            <w:r w:rsidRPr="00471E43">
              <w:rPr>
                <w:sz w:val="20"/>
                <w:szCs w:val="20"/>
                <w:lang w:val="en-IN"/>
              </w:rPr>
              <w:t xml:space="preserve"> (Pan-India; 6,000+ entries) for </w:t>
            </w:r>
            <w:r w:rsidRPr="00471E43">
              <w:rPr>
                <w:i/>
                <w:iCs/>
                <w:sz w:val="20"/>
                <w:szCs w:val="20"/>
                <w:lang w:val="en-IN"/>
              </w:rPr>
              <w:t>Quick PCB Machine</w:t>
            </w:r>
            <w:r w:rsidRPr="00471E43">
              <w:rPr>
                <w:sz w:val="20"/>
                <w:szCs w:val="20"/>
                <w:lang w:val="en-IN"/>
              </w:rPr>
              <w:t xml:space="preserve">; project sponsored by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DST–IEDC, Govt. of India</w:t>
            </w:r>
            <w:r w:rsidRPr="00471E43">
              <w:rPr>
                <w:sz w:val="20"/>
                <w:szCs w:val="20"/>
                <w:lang w:val="en-IN"/>
              </w:rPr>
              <w:t xml:space="preserve"> (2014–15).</w:t>
            </w:r>
          </w:p>
          <w:p w14:paraId="397ACEEB" w14:textId="5E9E34B2" w:rsidR="00471E43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b/>
                <w:bCs/>
                <w:sz w:val="20"/>
                <w:szCs w:val="20"/>
                <w:lang w:val="en-IN"/>
              </w:rPr>
              <w:t>TCS Best Project Award</w:t>
            </w:r>
            <w:r w:rsidRPr="00471E43">
              <w:rPr>
                <w:sz w:val="20"/>
                <w:szCs w:val="20"/>
                <w:lang w:val="en-IN"/>
              </w:rPr>
              <w:t xml:space="preserve"> (Academic Year 2014–15).</w:t>
            </w:r>
          </w:p>
          <w:p w14:paraId="1D28220E" w14:textId="5C7AF7B1" w:rsidR="00471E43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b/>
                <w:bCs/>
                <w:sz w:val="20"/>
                <w:szCs w:val="20"/>
                <w:lang w:val="en-IN"/>
              </w:rPr>
              <w:t>Team Leader &amp; Manual Robot Operator</w:t>
            </w:r>
            <w:r w:rsidRPr="00471E43">
              <w:rPr>
                <w:sz w:val="20"/>
                <w:szCs w:val="20"/>
                <w:lang w:val="en-IN"/>
              </w:rPr>
              <w:t xml:space="preserve">,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ABU ROBOCON 2013 &amp; 2014 (Asia-Pacific)</w:t>
            </w:r>
            <w:r w:rsidRPr="00471E43">
              <w:rPr>
                <w:sz w:val="20"/>
                <w:szCs w:val="20"/>
                <w:lang w:val="en-IN"/>
              </w:rPr>
              <w:t xml:space="preserve">; secured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AIR 22</w:t>
            </w:r>
            <w:r w:rsidRPr="00471E43">
              <w:rPr>
                <w:sz w:val="20"/>
                <w:szCs w:val="20"/>
                <w:lang w:val="en-IN"/>
              </w:rPr>
              <w:t>; led Electronics function.</w:t>
            </w:r>
          </w:p>
          <w:p w14:paraId="27AF46DC" w14:textId="77777777" w:rsidR="00471E43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sz w:val="20"/>
                <w:szCs w:val="20"/>
                <w:lang w:val="en-IN"/>
              </w:rPr>
              <w:t xml:space="preserve">Joint Technical Head,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Electronics Engineering Students’ Association (2012–13)</w:t>
            </w:r>
            <w:r w:rsidRPr="00471E43">
              <w:rPr>
                <w:sz w:val="20"/>
                <w:szCs w:val="20"/>
                <w:lang w:val="en-IN"/>
              </w:rPr>
              <w:t>.</w:t>
            </w:r>
          </w:p>
          <w:p w14:paraId="0A3E1C40" w14:textId="77777777" w:rsidR="00471E43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sz w:val="20"/>
                <w:szCs w:val="20"/>
                <w:lang w:val="en-IN"/>
              </w:rPr>
              <w:t xml:space="preserve">Winner at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District &amp; Ward-level Science Exhibitions</w:t>
            </w:r>
            <w:r w:rsidRPr="00471E43">
              <w:rPr>
                <w:sz w:val="20"/>
                <w:szCs w:val="20"/>
                <w:lang w:val="en-IN"/>
              </w:rPr>
              <w:t xml:space="preserve">; represented Mumbai at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State-level Exhibition (2006)</w:t>
            </w:r>
            <w:r w:rsidRPr="00471E43">
              <w:rPr>
                <w:sz w:val="20"/>
                <w:szCs w:val="20"/>
                <w:lang w:val="en-IN"/>
              </w:rPr>
              <w:t>.</w:t>
            </w:r>
          </w:p>
          <w:p w14:paraId="734FD9E9" w14:textId="62C4CD7F" w:rsidR="00E218A6" w:rsidRPr="00471E43" w:rsidRDefault="00471E43" w:rsidP="00471E4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471E43">
              <w:rPr>
                <w:sz w:val="20"/>
                <w:szCs w:val="20"/>
                <w:lang w:val="en-IN"/>
              </w:rPr>
              <w:t xml:space="preserve">Selected for </w:t>
            </w:r>
            <w:r w:rsidRPr="00471E43">
              <w:rPr>
                <w:b/>
                <w:bCs/>
                <w:sz w:val="20"/>
                <w:szCs w:val="20"/>
                <w:lang w:val="en-IN"/>
              </w:rPr>
              <w:t>National Earth Festival (2003)</w:t>
            </w:r>
            <w:r w:rsidRPr="00471E43">
              <w:rPr>
                <w:sz w:val="20"/>
                <w:szCs w:val="20"/>
                <w:lang w:val="en-IN"/>
              </w:rPr>
              <w:t>, National Bal Bhavan, New Delhi.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p w14:paraId="1A5E7168" w14:textId="1CA8C3CF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552893" w:rsidRPr="00E218A6">
        <w:rPr>
          <w:sz w:val="20"/>
          <w:szCs w:val="20"/>
        </w:rPr>
        <w:t xml:space="preserve"> </w:t>
      </w:r>
      <w:r w:rsidR="00471E43">
        <w:rPr>
          <w:sz w:val="20"/>
          <w:szCs w:val="20"/>
        </w:rPr>
        <w:t>tanay.vaidya1@gmail.com</w:t>
      </w:r>
      <w:r w:rsidR="00552893" w:rsidRPr="00E218A6">
        <w:rPr>
          <w:sz w:val="20"/>
          <w:szCs w:val="20"/>
        </w:rPr>
        <w:t xml:space="preserve">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471E43">
        <w:rPr>
          <w:b w:val="0"/>
          <w:i w:val="0"/>
          <w:spacing w:val="-4"/>
          <w:sz w:val="20"/>
          <w:szCs w:val="20"/>
        </w:rPr>
        <w:t>-</w:t>
      </w:r>
      <w:proofErr w:type="gramStart"/>
      <w:r w:rsidR="00471E43">
        <w:rPr>
          <w:b w:val="0"/>
          <w:i w:val="0"/>
          <w:spacing w:val="-4"/>
          <w:sz w:val="20"/>
          <w:szCs w:val="20"/>
        </w:rPr>
        <w:t>9819774249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Pr="00E218A6">
        <w:rPr>
          <w:b w:val="0"/>
          <w:i w:val="0"/>
          <w:spacing w:val="-4"/>
          <w:sz w:val="20"/>
          <w:szCs w:val="20"/>
        </w:rPr>
        <w:t>|</w:t>
      </w:r>
      <w:proofErr w:type="gramEnd"/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471E43">
        <w:rPr>
          <w:i w:val="0"/>
          <w:spacing w:val="-4"/>
          <w:sz w:val="20"/>
          <w:szCs w:val="20"/>
        </w:rPr>
        <w:t xml:space="preserve"> </w:t>
      </w:r>
      <w:hyperlink r:id="rId8" w:history="1">
        <w:r w:rsidR="00471E43" w:rsidRPr="00471E43">
          <w:rPr>
            <w:rStyle w:val="Hyperlink"/>
            <w:i w:val="0"/>
            <w:spacing w:val="-4"/>
            <w:sz w:val="20"/>
            <w:szCs w:val="20"/>
          </w:rPr>
          <w:t>http://www.link</w:t>
        </w:r>
        <w:r w:rsidR="00471E43" w:rsidRPr="00471E43">
          <w:rPr>
            <w:rStyle w:val="Hyperlink"/>
            <w:i w:val="0"/>
            <w:spacing w:val="-4"/>
            <w:sz w:val="20"/>
            <w:szCs w:val="20"/>
          </w:rPr>
          <w:t>e</w:t>
        </w:r>
        <w:r w:rsidR="00471E43" w:rsidRPr="00471E43">
          <w:rPr>
            <w:rStyle w:val="Hyperlink"/>
            <w:i w:val="0"/>
            <w:spacing w:val="-4"/>
            <w:sz w:val="20"/>
            <w:szCs w:val="20"/>
          </w:rPr>
          <w:t>din.com/in/tanay-vaidya-0a0a9163</w:t>
        </w:r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CFE"/>
    <w:multiLevelType w:val="multilevel"/>
    <w:tmpl w:val="9C90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9AE23D2"/>
    <w:multiLevelType w:val="multilevel"/>
    <w:tmpl w:val="ACD4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3A4E04BE"/>
    <w:multiLevelType w:val="multilevel"/>
    <w:tmpl w:val="3082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8"/>
  </w:num>
  <w:num w:numId="2" w16cid:durableId="1084229688">
    <w:abstractNumId w:val="6"/>
  </w:num>
  <w:num w:numId="3" w16cid:durableId="1219781394">
    <w:abstractNumId w:val="15"/>
  </w:num>
  <w:num w:numId="4" w16cid:durableId="1289706116">
    <w:abstractNumId w:val="16"/>
  </w:num>
  <w:num w:numId="5" w16cid:durableId="1304431745">
    <w:abstractNumId w:val="14"/>
  </w:num>
  <w:num w:numId="6" w16cid:durableId="1370109143">
    <w:abstractNumId w:val="1"/>
  </w:num>
  <w:num w:numId="7" w16cid:durableId="1678189344">
    <w:abstractNumId w:val="7"/>
  </w:num>
  <w:num w:numId="8" w16cid:durableId="1709179956">
    <w:abstractNumId w:val="12"/>
  </w:num>
  <w:num w:numId="9" w16cid:durableId="1730961154">
    <w:abstractNumId w:val="2"/>
  </w:num>
  <w:num w:numId="10" w16cid:durableId="189535292">
    <w:abstractNumId w:val="10"/>
  </w:num>
  <w:num w:numId="11" w16cid:durableId="2082022860">
    <w:abstractNumId w:val="20"/>
  </w:num>
  <w:num w:numId="12" w16cid:durableId="216360319">
    <w:abstractNumId w:val="11"/>
  </w:num>
  <w:num w:numId="13" w16cid:durableId="375278594">
    <w:abstractNumId w:val="19"/>
  </w:num>
  <w:num w:numId="14" w16cid:durableId="502472327">
    <w:abstractNumId w:val="17"/>
  </w:num>
  <w:num w:numId="15" w16cid:durableId="785462634">
    <w:abstractNumId w:val="4"/>
  </w:num>
  <w:num w:numId="16" w16cid:durableId="786584492">
    <w:abstractNumId w:val="5"/>
  </w:num>
  <w:num w:numId="17" w16cid:durableId="816411899">
    <w:abstractNumId w:val="13"/>
  </w:num>
  <w:num w:numId="18" w16cid:durableId="87967956">
    <w:abstractNumId w:val="9"/>
  </w:num>
  <w:num w:numId="19" w16cid:durableId="1929341012">
    <w:abstractNumId w:val="3"/>
  </w:num>
  <w:num w:numId="20" w16cid:durableId="1288664995">
    <w:abstractNumId w:val="8"/>
  </w:num>
  <w:num w:numId="21" w16cid:durableId="35442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275F1"/>
    <w:rsid w:val="00050FF0"/>
    <w:rsid w:val="000F74C1"/>
    <w:rsid w:val="00211222"/>
    <w:rsid w:val="00392185"/>
    <w:rsid w:val="00471E43"/>
    <w:rsid w:val="004960DF"/>
    <w:rsid w:val="004D719B"/>
    <w:rsid w:val="005003FB"/>
    <w:rsid w:val="0055046C"/>
    <w:rsid w:val="00552893"/>
    <w:rsid w:val="00552979"/>
    <w:rsid w:val="0056780B"/>
    <w:rsid w:val="005F3D40"/>
    <w:rsid w:val="0065525A"/>
    <w:rsid w:val="00706FC1"/>
    <w:rsid w:val="00725F72"/>
    <w:rsid w:val="00766F9F"/>
    <w:rsid w:val="007A0A13"/>
    <w:rsid w:val="007B6900"/>
    <w:rsid w:val="007E7C15"/>
    <w:rsid w:val="008E241D"/>
    <w:rsid w:val="008E78BC"/>
    <w:rsid w:val="00901631"/>
    <w:rsid w:val="00980802"/>
    <w:rsid w:val="00AA5734"/>
    <w:rsid w:val="00B25C1E"/>
    <w:rsid w:val="00B27015"/>
    <w:rsid w:val="00C24980"/>
    <w:rsid w:val="00C765BA"/>
    <w:rsid w:val="00CC15DF"/>
    <w:rsid w:val="00CF2A1D"/>
    <w:rsid w:val="00D30669"/>
    <w:rsid w:val="00D4511A"/>
    <w:rsid w:val="00E218A6"/>
    <w:rsid w:val="00F414EB"/>
    <w:rsid w:val="00F445F6"/>
    <w:rsid w:val="00FA7734"/>
    <w:rsid w:val="138BB7DA"/>
    <w:rsid w:val="22B44806"/>
    <w:rsid w:val="271472D4"/>
    <w:rsid w:val="369B3887"/>
    <w:rsid w:val="38BC9397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5B477FA4-24A8-4F60-B32A-916A6DFF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1E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E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tanay-vaidya-0a0a916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4213</Characters>
  <Application>Microsoft Office Word</Application>
  <DocSecurity>0</DocSecurity>
  <Lines>175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TanaySuhas Vaidya</cp:lastModifiedBy>
  <cp:revision>2</cp:revision>
  <dcterms:created xsi:type="dcterms:W3CDTF">2026-01-05T12:06:00Z</dcterms:created>
  <dcterms:modified xsi:type="dcterms:W3CDTF">2026-01-05T12:06:00Z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